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Реквизиты для внесения платежей за аренду земельных участков: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(для земельных участков находящихся в муниципальной собственности)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Получатель платежа</w:t>
      </w:r>
      <w:r w:rsidRPr="00DE10F1">
        <w:rPr>
          <w:rFonts w:ascii="Times New Roman" w:hAnsi="Times New Roman" w:cs="Times New Roman"/>
          <w:sz w:val="24"/>
          <w:szCs w:val="24"/>
        </w:rPr>
        <w:t>: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УФК по Челябинской области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(Администрация Миасского городского округа)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Лицевой счет: 04693037330,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ИНН: 7415031922,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КПП: 741501001,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10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10F1">
        <w:rPr>
          <w:rFonts w:ascii="Times New Roman" w:hAnsi="Times New Roman" w:cs="Times New Roman"/>
          <w:sz w:val="24"/>
          <w:szCs w:val="24"/>
        </w:rPr>
        <w:t>/счет: 40101810400000010801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в отделении Челябинск, г. Челябинск,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БИК 047501001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ОКТМО 75742000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КБК 28311105024040000 120</w:t>
      </w:r>
    </w:p>
    <w:p w:rsidR="00DE10F1" w:rsidRPr="00DE10F1" w:rsidRDefault="00DE10F1" w:rsidP="00DE10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0F1" w:rsidRPr="00DE10F1" w:rsidSect="00062F8D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1"/>
    <w:rsid w:val="00062F8D"/>
    <w:rsid w:val="00D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Алексей Николаевич</dc:creator>
  <cp:lastModifiedBy>Прокофьев Алексей Николаевич</cp:lastModifiedBy>
  <cp:revision>1</cp:revision>
  <dcterms:created xsi:type="dcterms:W3CDTF">2016-08-30T10:07:00Z</dcterms:created>
  <dcterms:modified xsi:type="dcterms:W3CDTF">2016-08-30T10:18:00Z</dcterms:modified>
</cp:coreProperties>
</file>